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6"/>
          <w:szCs w:val="36"/>
        </w:rPr>
      </w:pPr>
      <w:r>
        <w:rPr>
          <w:rFonts w:hint="eastAsia" w:ascii="黑体" w:hAnsi="黑体" w:eastAsia="黑体" w:cs="黑体"/>
          <w:sz w:val="36"/>
          <w:szCs w:val="36"/>
        </w:rPr>
        <w:t>以发展数字经济与5G技术为重点</w:t>
      </w:r>
    </w:p>
    <w:p>
      <w:pPr>
        <w:rPr>
          <w:rFonts w:hint="eastAsia" w:ascii="仿宋" w:hAnsi="仿宋" w:eastAsia="仿宋" w:cs="仿宋"/>
          <w:sz w:val="32"/>
          <w:szCs w:val="32"/>
        </w:rPr>
      </w:pPr>
      <w:r>
        <w:rPr>
          <w:rFonts w:hint="eastAsia" w:ascii="黑体" w:hAnsi="黑体" w:eastAsia="黑体" w:cs="黑体"/>
          <w:sz w:val="36"/>
          <w:szCs w:val="36"/>
        </w:rPr>
        <w:t>加快经营工作与媒体融合高质量发展</w:t>
      </w:r>
      <w:r>
        <w:rPr>
          <w:rFonts w:hint="eastAsia" w:ascii="仿宋" w:hAnsi="仿宋" w:eastAsia="仿宋" w:cs="仿宋"/>
          <w:sz w:val="32"/>
          <w:szCs w:val="32"/>
        </w:rPr>
        <w:t xml:space="preserve"> </w:t>
      </w:r>
    </w:p>
    <w:p>
      <w:pPr>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楷体" w:hAnsi="楷体" w:eastAsia="楷体" w:cs="楷体"/>
          <w:b w:val="0"/>
          <w:bCs w:val="0"/>
          <w:sz w:val="32"/>
          <w:szCs w:val="32"/>
          <w:lang w:val="en-US" w:eastAsia="zh-CN"/>
        </w:rPr>
        <w:t>内容提要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质量发展离不开数字经济的引领，河南日报报业集团紧跟时代大潮，以技术创新为引领，加强与数字经济深度融合，插上技术的翅膀，深入实施“互联网+”“文化+”，加快实现数字化、智慧化，推动传统产业转型升级，催生数字文化产业的新业态、新模式，培育形成新的经济增长点，开启报业集团高质量发展的新征程。</w:t>
      </w:r>
    </w:p>
    <w:p>
      <w:pPr>
        <w:ind w:firstLine="640"/>
        <w:rPr>
          <w:rFonts w:hint="eastAsia" w:ascii="仿宋" w:hAnsi="仿宋" w:eastAsia="仿宋" w:cs="仿宋"/>
          <w:sz w:val="32"/>
          <w:szCs w:val="32"/>
          <w:lang w:val="en-US" w:eastAsia="zh-CN"/>
        </w:rPr>
      </w:pPr>
      <w:r>
        <w:rPr>
          <w:rFonts w:hint="eastAsia" w:ascii="楷体" w:hAnsi="楷体" w:eastAsia="楷体" w:cs="楷体"/>
          <w:b w:val="0"/>
          <w:bCs w:val="0"/>
          <w:sz w:val="32"/>
          <w:szCs w:val="32"/>
          <w:lang w:eastAsia="zh-CN"/>
        </w:rPr>
        <w:t>关键词</w:t>
      </w:r>
      <w:r>
        <w:rPr>
          <w:rFonts w:hint="eastAsia" w:ascii="仿宋" w:hAnsi="仿宋" w:eastAsia="仿宋" w:cs="仿宋"/>
          <w:sz w:val="32"/>
          <w:szCs w:val="32"/>
          <w:lang w:val="en-US" w:eastAsia="zh-CN"/>
        </w:rPr>
        <w:t xml:space="preserve"> 数字经济 5G技术 报业集团 媒体融合</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文/张光辉</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些年来，面对全球数字经济的兴起，习近平总书记多次强调要“做大做强数字经济”，建设“数字中国”和“智慧社会”。他在党的十九大报告中指出，要推动互联网、大数据、人工智能和实体经济深度融合，在中高端消费、创新引领、绿色低碳、共享经济、现代供应链、人力资本服务等领域培育新增长点，形成新动能。以“互联网+”为底层技术的数字经济，通过不断向各行各业“渗透”和“赋能”，推动了数字经济的迅猛发展，带动了传统产业的转型升级，促进了经济的高质量发展，已经成为推动经济发展的新动力。随着数字经济的蓬勃发展，下一代互联网IPv6的普及，5G时代到来，内容付费、粉丝经济、数据跨境贸易等必将成为传媒业新的经济增长点。</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质量发展离不开数字经济的引领，不论是传统媒体，新兴媒体，还是酒店、广告、印刷、投融资等经营性产业，都要守正创新。在新时代，河南日报报业集团要紧跟时代大潮，以技术创新为引领，加强与数字经济深度融合，插上技术的翅膀，深入实施“互联网+”“文化+”，加快实现数字化、智慧化，推动传统产业转型升级，催生出数字文化产业的新业态、新模式，培育形成新的经济增长点，开启报业集团高质量发展的新征程。</w:t>
      </w:r>
    </w:p>
    <w:p>
      <w:p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一、以数字经济为引领，把握媒体集团高质量发展方向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河南省新闻舆论宣传主力军、主阵地、主渠道，河南日报报业集团坚定高举习近平新时代中国特色社会主义思想伟大旗帜，扎实做好新形势下宣传思想工作，切实做到把社会效益放在首位，与此同时，充分发挥资源优势，积极布局多元产业，着力壮大经营实力，努力实现社会效益和经济效益相统一，综合经济实力稳居全国省级党报集团前列。目前，河南日报报业集团以10报2刊3网站、3端1报2平台为主体，初步构建了涵盖纸质媒体、网络媒体、移动媒体、户外媒体的现代传播体系，陆续布局了一批新产业、新业态，培育形成了媒体、投融资、户外广告、文化地产、酒店、教育、印刷、文化物流等8个产业板块，经营规模持续扩大，发展质量稳步提升，抵御住了报业下滑的市场风险和经营考验，为报业集团高质量做好新闻舆论宣传工作奠定了高质量的经济基础。</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别是2018年以来，河南日报报业集团产业发展保持了稳中向好、稳中有升的良好态势，2018年以来的总体经营收入较2017年同期实现了较大幅度增长，预计报业集团2018年经营收入将创历史新高。同时，2018年报业集团更加注重提高发展质量和推动精细化管理，坚持内涵挖潜和拓展新业务并重，坚持以新技术、新业态、新的商业模式推动传统产业转型升级，坚持有进有退、有所为有所不为，强化集团内部资源整合，大力优化产业结构，产业发展保持了稳中向好、稳中有升的良好态势，收入和利润较2017年均实现两位数增长，高质量发展取得了阶段性成果。虽然，报业集团已经转入高质量发展阶段，对各项经营工作进行了高质量的谋篇和布局，初步构建了支撑报业集团高质量发展的产业体系和体制机制，但高质量发展的基础还不是十分牢固，高质量发展的任务还十分艰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尤其是随着新技术的发展，技术与经济、产业、管理的融合，催生了一系列新产业、新业态和新的商业模式，对传统产业、传统的商业模式产生了巨大冲击，几乎对各行各业都带来了颠覆性的变革。对传统媒体而言，新兴媒体的快速发展在一定程度上导致了都市报经营出现断崖式下滑，在较短时间内，从每年一两亿元的经营利润转变为微利甚至亏损，媒体经营面临较大困难。新技术、新业态、新的商业模式对酒店、户外广告、文化地产、印刷等传统产业的影响也在逐步扩大，这些传统产业也面临较大转型压力，如果不主动顺应新技术、新业态和新商业模式的发展趋势，不积极与数字经济相融合，就很有可能在很短时间里走向衰落。在新时代，新技术、新业态、新模式快速迭代，跨界经营、跨界竞争、跨界融合已经成为新的发展趋势，传统发展思维难以适应新时代发展要求，往往更强大的竞争对手不是来自于界内，而是来自于界外，来自于新的技术升级、新的业态和新的商业模式，打败我们的往往不是业内竞争对手，而是新时代的新业态、新模式、新平台。</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前，数字经济正开启一个构筑转型发展新格局、重塑未来发展新动力的崭新时代，数字经济格局下的新技术、新业态和新的商业模式将逐步推动传统产业转型升级，对传统产业产生颠覆性的变革，让生产更加智能化，让生活更加智慧化，让服务更加便捷化，让管理更加精细化。数字经济超强的跨界能力，几乎能够与所有传统产业相融合，也将逐渐模糊传统产业的边界，推动传统产业数字化，实现与社会、生活的深度融合，逐步对传统产业现有生产、服务、管理和商业模式产生巨大冲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促进数字经济和实体经济融合发展，加快新旧发展动能接续转换，打造新产业、新业态和新的商业模式，是当前和今后一个时期重要转型方向，是高质量发展的时代要求。推动实现报业集团的高质量发展，就必须立足新发展理念，以创新推动发展，跳出报业经营、业内竞争的局限，以新时代的思维去审视产业发展方向，围绕“互联网+”和“文化+”，以数字经济引领报业集团高质量发展，为报业集团发展赋以新技术、新业态和新商业模式的动能，推动报业集团深化供给侧结构性改革，运用新技术着力改造传统产业，让传统产业插上互联网和新技术的翅膀，推动传统产业升级换代，焕发新的生机和活力；要围绕数字经济，积极布局新的产业，建立新的商业模式，加快培育形成新的经济增长点和新的产业支柱，夯实报业集团高质量发展的基础。</w:t>
      </w:r>
    </w:p>
    <w:p>
      <w:p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二、与数字经济相融合，孕育集团高质量发展的新动能</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10月，我参加了河南省首届数字经济峰会，深刻感受到数字经济作为党中央、国务院重点扶持的产业，前景十分广阔，与报业集团、与文化产业也有很多契合点。自己认为：今后报业集团的发展要以布局数字经济为重点，加快实现产业结构优化升级，为报业集团高质量发展注入新的活力。特别是随着5G技术的逐步成熟和推广使用，将对我们的生活方式、工作方式产生颠覆性的改变，对报业集团产业发展来讲，既是危机，也是机遇。未来那些依赖于4G技术的产业格局和商业模式，将面临严峻地挑战，5G将带来许许多多新的业态和商业模式，将对集团的一些传统产业形成巨大冲击，就像3G向4G的转变一样，社会的方方面面都将产生深刻的变革。有专家认为4G改变生活，5G改变生活。5G到来之际，我们要未雨绸缪，认清产业发展规律，把</w:t>
      </w:r>
      <w:bookmarkStart w:id="0" w:name="_GoBack"/>
      <w:bookmarkEnd w:id="0"/>
      <w:r>
        <w:rPr>
          <w:rFonts w:hint="eastAsia" w:ascii="仿宋" w:hAnsi="仿宋" w:eastAsia="仿宋" w:cs="仿宋"/>
          <w:sz w:val="32"/>
          <w:szCs w:val="32"/>
          <w:lang w:val="en-US" w:eastAsia="zh-CN"/>
        </w:rPr>
        <w:t>握时代发展趋势，清醒认识到哪些是朝阳产业，哪些是夕阳产业，坚决不做低水平重复建设，不做巨额投资的产品出生就落后的蠢事和傻事。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要加快新技术与传统产业的融合，改造提升传统产业。李克强总理在2018年政府工作报告中强调，要做大做强新兴产业集群，实施大数据发展行动，加强新一代人工智能研发应用，在医疗、养老、教育、文化、体育等多领域推进“互联网+”，运用新技术、新业态、新模式改造提升传统产业，发展壮大新动能，建设数字中国。以新技术、新产业、新业态和新模式为特征的数字经济，在迅速崛起与迅猛增长的同时，也在不断向传统经济“赋能”，为传统产业注入新的动能。用数字经济和新技术、新业态、新的商业模式改造提升传统产业，实现传统产业的高技术化、新模式化，激发新的活力，注入新的动力，不断提高传统产业竞争力，既是主动顺应技术变革的时代要求，也是推动传统产业转型升级和新旧动能转换的重要路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而言，报业集团现有产业结构大部分都还比较传统，都面临较大转型升级的压力。在数字经济时代，我们既面临巨大挑战，也迎来重大发展机遇。我们要紧紧抓住数字经济发展的历史机遇，科学谋划，学习新技术、理解新技术，掌握新技术、应用新技术，将传统产业与数字经济相融合，改造、提升、变革现有商业模式，注入新时代的活力和动力，让传统产业不再“传统”，逐渐向高端、智能、绿色转型。比如，集团印刷产业在巩固扩大现有优势的同时，要积极探索与新技术相融合，着力培育电子标签印刷、数字印刷、绿色印刷等新的业态和商业模式，用数字化、互联网武装印刷产业，让印刷这个传统的产业插上高科技的翅膀，从印刷纸张产品升级到印刷媒体产品，努力向建设综合性现代化印刷企业转型。教育产业要积极拥抱互联网，用新技术改造教学方式，用新的商业模式探索新的增长点，建立并扩大在线教育平台，打造智慧教育产业，并通过现代技术完善教育产业布局，快速扩大教育产业规模。户外广告产业要加强物联网、人机互动、人脸识别、AR实景等新兴技术运用，丰富传播载体，拓宽传播渠道，建立数字化、智能化户外传播平台，提高传播效果和传播效率，在数字化时代建立新的竞争优势。酒店作为服务性行业，要积极探索与互联网的深度融合，硬件方面通过新技术提供更加智能化、便捷化、人性化的服务，提高效率，降低成本；软件方面借助互联网技术，探索新的营销方式和商业模式，从传统酒店向智慧酒店转型。投融资板块的投资也要逐步向新技术、新业态倾斜，特别是投资一些能与集团产业实现融合的新技术、新业态，助力集团传统产业数字化改造升级，加快推动集团高质量发展。</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要加快布局数字经济产业，培育新的发展动能。近期，我们对报业集团现有产业发展情况进行了深入的研究和分析，对未来发展方向也进行了积极思考，认为要想在现有收入规模基础上有较大的、稳定性的提升，必须布局培育一些新的具有广阔发展前景的产业。数字经济就是一个非常好的切入点，而且我们也有比较好的基础和条件，下一步要抓住数字经济时代的脉搏，大力发展数字经济产业，建立依托于数字经济的商业模式，为报业集团实现高质量发展增添新的动力。当前，报业集团在大力发展智慧政务等数字经济产业方面进行了积极地探索，也取得了一些成绩，获得了社会各界的广泛认可，但这还远远不够，还没有充分挖掘市场潜力，我们要充分发挥报业集团的政治优势，加快布局更多数字经济产业，开发大数据、物联网、区块链、智慧医疗、智慧交通、智慧教育、智慧制造等数字经济产业，进一步做强做大报业集团数字经济产业，推动数字经济成为报业集团新的经济增长点和新的支柱产业，进一步优化完善报业集团产业结构，为报业集团产业发展注入更多技术的力量，提升报业集团经济发展质量。</w:t>
      </w:r>
    </w:p>
    <w:p>
      <w:p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三、以5G技术为依托，实现媒体融合由“跟跑”转向“领跑”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媒体融合是一项系统工程，先进的技术支撑是推动媒体融合发展的关键要素。5G时代到来后，现在我们依赖4G技术建设的新媒体将面临大的困境，4G技术下的新媒体、媒体融合还没有找到盈利模式，5G技术成熟普及后，我们依赖于4G技术的新媒体该怎么办？该何去何从？我们要有深入的思考。当然，这不是说我们现在不发展新媒体，不搞媒体融合，我们还要按照中央和省委部署坚定不移地发展新媒体，坚定不移地推进媒体融合，只是我们要紧跟技术前沿，不要对过时或即将过时的技术进行大规模的投入。目前形势下，还要发展4G技术下的新媒体和媒体融合，但是要做到未雨绸缪，在逐步完成集团技术能力提升、技术队伍培养和信息化基础建设的前提下，不应再对依赖4G技术的项目投入巨额资金，进行大规模的烧钱，要积极布局基于5G技术下的新媒体和媒体融合，时刻关注新技术发展动向，积极探索5G技术下媒体融合的新业态和新的商业模式。</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4G时代，今天还是新媒体、明天就变成传统媒体。由于没有技术积累、没有培育一支高端的技术队伍，没有实现数字化转型，媒体融合就大多处于被动跟跑的状态，产业发展始终在传统领域跌宕而行。市场和技术基本被互联网巨头垄断，这种情况下，要建立可持续的盈利模式非常困难，全国也没有十分成功的案例。5G时代即将到来，如果我们能够及早布局，确立数字化转型发展方向，建立数字化转型发展体系，建设数字化转型技术队伍,研究开发5G技术下的新媒体和媒体融合、产业开创，或许能够抓住时机，变被动跟跑为主动领跑，在5G技术下实现媒体的深度融合，建立商业模式和盈利模式。</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之，在5G技术、物联网、大数据、人工智能等现代信息技术蓬勃发展，数字经济方兴未艾的当下，我们要把数字化转型作为报业集团的发展战略，及早布局新技术下的新业态、新商业模式，研究5G技术下的新媒体和媒体融合，同时运用新技术改造传统产业，发展数字经济产业，探索新的商业模式，高质量改善集团产业结构，更好适应未来发展形势和需要，以高质量产业布局推动实现报业集团高质量发展。</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（作者是河南日报报业集团党委副书记、总经理）</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541A3"/>
    <w:rsid w:val="2491398A"/>
    <w:rsid w:val="27511310"/>
    <w:rsid w:val="66BF6E55"/>
    <w:rsid w:val="737B0183"/>
    <w:rsid w:val="73D67598"/>
    <w:rsid w:val="7CA40B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wlzx</dc:creator>
  <cp:lastModifiedBy>Administrator</cp:lastModifiedBy>
  <dcterms:modified xsi:type="dcterms:W3CDTF">2020-06-03T01:58:40Z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