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2022“金星奖”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  <w:lang w:eastAsia="zh-CN"/>
        </w:rPr>
        <w:t>——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spacing w:val="0"/>
          <w:w w:val="94"/>
          <w:sz w:val="36"/>
          <w:szCs w:val="36"/>
          <w:vertAlign w:val="baseline"/>
        </w:rPr>
        <w:t>河南最具特色现代服务业开发区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395" w:tblpY="40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申报单位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主导产业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总产值（20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年）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评价标准：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1.开发区纳入全省开发区名录，并以现代服务业为主导产业。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2.开发区主导产业有清晰的定位，引进产业具有一定规模，2021年总产值在50亿元以上。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3.招商政策力度大，在开放质量、产业升级、创新机制、营商环境、资本支持等方面规划合理。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4.招商引资有成效，重大项目有5个10亿元以上在建项目。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5.产业名片知名度高，信息曝光度高，在全省有一定知名度。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7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根据评价标准，准备相应资料。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33440" cy="631190"/>
          <wp:effectExtent l="0" t="0" r="10160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344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16CA676A"/>
    <w:rsid w:val="16DF226D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2A666F21"/>
    <w:rsid w:val="33015998"/>
    <w:rsid w:val="36163E7D"/>
    <w:rsid w:val="37DC4B78"/>
    <w:rsid w:val="381834C6"/>
    <w:rsid w:val="398F4316"/>
    <w:rsid w:val="3F904D81"/>
    <w:rsid w:val="4673637B"/>
    <w:rsid w:val="47F71AD1"/>
    <w:rsid w:val="4B0522CD"/>
    <w:rsid w:val="4CA076A3"/>
    <w:rsid w:val="4E4837D6"/>
    <w:rsid w:val="522F6E2E"/>
    <w:rsid w:val="539602F5"/>
    <w:rsid w:val="5955493B"/>
    <w:rsid w:val="5A211EAD"/>
    <w:rsid w:val="5C613D93"/>
    <w:rsid w:val="629E2877"/>
    <w:rsid w:val="632B5D47"/>
    <w:rsid w:val="64052992"/>
    <w:rsid w:val="6573581B"/>
    <w:rsid w:val="687B3F3D"/>
    <w:rsid w:val="74411E33"/>
    <w:rsid w:val="76901456"/>
    <w:rsid w:val="7A541CDC"/>
    <w:rsid w:val="7B666F12"/>
    <w:rsid w:val="7C3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269</Words>
  <Characters>305</Characters>
  <Lines>2</Lines>
  <Paragraphs>1</Paragraphs>
  <TotalTime>1</TotalTime>
  <ScaleCrop>false</ScaleCrop>
  <LinksUpToDate>false</LinksUpToDate>
  <CharactersWithSpaces>313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2022-08-31T01:17:52Z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6494C647F6F441B085430AD573F06464</vt:lpwstr>
  </property>
</Properties>
</file>